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B" w:rsidRDefault="00D4335B" w:rsidP="000A3C76">
      <w:pPr>
        <w:tabs>
          <w:tab w:val="left" w:pos="3119"/>
        </w:tabs>
        <w:spacing w:line="600" w:lineRule="auto"/>
        <w:ind w:leftChars="100" w:left="23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平成</w:t>
      </w:r>
      <w:r w:rsidR="00071512">
        <w:rPr>
          <w:rFonts w:asciiTheme="minorEastAsia" w:hAnsiTheme="minorEastAsia" w:hint="eastAsia"/>
          <w:sz w:val="24"/>
          <w:szCs w:val="24"/>
        </w:rPr>
        <w:t>2</w:t>
      </w:r>
      <w:r w:rsidR="00071512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071512">
        <w:rPr>
          <w:rFonts w:asciiTheme="minorEastAsia" w:hAnsiTheme="minorEastAsia" w:hint="eastAsia"/>
          <w:sz w:val="24"/>
          <w:szCs w:val="24"/>
        </w:rPr>
        <w:t xml:space="preserve"> </w:t>
      </w:r>
      <w:r w:rsidR="00980C41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80C41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425299" w:rsidRDefault="00425299" w:rsidP="00930C1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保険薬局　各位</w:t>
      </w:r>
    </w:p>
    <w:p w:rsidR="000A3C76" w:rsidRPr="00630095" w:rsidRDefault="00BF0E6A" w:rsidP="00930C1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0354E3">
        <w:rPr>
          <w:rFonts w:asciiTheme="minorEastAsia" w:hAnsiTheme="minorEastAsia" w:hint="eastAsia"/>
          <w:sz w:val="24"/>
          <w:szCs w:val="24"/>
        </w:rPr>
        <w:t>院外処方箋</w:t>
      </w:r>
      <w:r w:rsidR="00BF437B" w:rsidRPr="000354E3">
        <w:rPr>
          <w:rFonts w:asciiTheme="minorEastAsia" w:hAnsiTheme="minorEastAsia" w:hint="eastAsia"/>
          <w:sz w:val="24"/>
          <w:szCs w:val="24"/>
        </w:rPr>
        <w:t>へ</w:t>
      </w:r>
      <w:r w:rsidRPr="000354E3">
        <w:rPr>
          <w:rFonts w:asciiTheme="minorEastAsia" w:hAnsiTheme="minorEastAsia" w:hint="eastAsia"/>
          <w:sz w:val="24"/>
          <w:szCs w:val="24"/>
        </w:rPr>
        <w:t>の</w:t>
      </w:r>
      <w:r w:rsidR="00071512" w:rsidRPr="000354E3">
        <w:rPr>
          <w:rFonts w:asciiTheme="minorEastAsia" w:hAnsiTheme="minorEastAsia" w:hint="eastAsia"/>
          <w:sz w:val="24"/>
          <w:szCs w:val="24"/>
        </w:rPr>
        <w:t>臨床検査値</w:t>
      </w:r>
      <w:r w:rsidR="00425299" w:rsidRPr="000354E3">
        <w:rPr>
          <w:rFonts w:asciiTheme="minorEastAsia" w:hAnsiTheme="minorEastAsia" w:hint="eastAsia"/>
          <w:sz w:val="24"/>
          <w:szCs w:val="24"/>
        </w:rPr>
        <w:t>の記載</w:t>
      </w:r>
      <w:r w:rsidR="002C005F" w:rsidRPr="000354E3">
        <w:rPr>
          <w:rFonts w:asciiTheme="minorEastAsia" w:hAnsiTheme="minorEastAsia" w:hint="eastAsia"/>
          <w:sz w:val="24"/>
          <w:szCs w:val="24"/>
        </w:rPr>
        <w:t>について</w:t>
      </w:r>
      <w:r w:rsidR="000354E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0354E3" w:rsidRDefault="000354E3" w:rsidP="00930C1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354E3">
        <w:rPr>
          <w:rFonts w:asciiTheme="minorEastAsia" w:hAnsiTheme="minorEastAsia" w:hint="eastAsia"/>
          <w:sz w:val="24"/>
          <w:szCs w:val="24"/>
        </w:rPr>
        <w:t>社会保険　大牟田天領病院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2C005F" w:rsidRPr="00DE24D5" w:rsidRDefault="000354E3" w:rsidP="00930C1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22502">
        <w:rPr>
          <w:rFonts w:asciiTheme="minorEastAsia" w:hAnsiTheme="minorEastAsia" w:hint="eastAsia"/>
          <w:sz w:val="24"/>
          <w:szCs w:val="24"/>
        </w:rPr>
        <w:t>薬局長　竹下祐介</w:t>
      </w:r>
    </w:p>
    <w:p w:rsidR="00425299" w:rsidRDefault="00071512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25299">
        <w:rPr>
          <w:rFonts w:asciiTheme="minorEastAsia" w:hAnsiTheme="minorEastAsia" w:hint="eastAsia"/>
          <w:sz w:val="24"/>
          <w:szCs w:val="24"/>
        </w:rPr>
        <w:t>平素より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25299">
        <w:rPr>
          <w:rFonts w:asciiTheme="minorEastAsia" w:hAnsiTheme="minorEastAsia" w:hint="eastAsia"/>
          <w:sz w:val="24"/>
          <w:szCs w:val="24"/>
        </w:rPr>
        <w:t>当院発行の院外処方箋を応需いただき、ありがとうございます。</w:t>
      </w:r>
      <w:bookmarkStart w:id="0" w:name="_GoBack"/>
      <w:bookmarkEnd w:id="0"/>
    </w:p>
    <w:p w:rsidR="002C005F" w:rsidRDefault="00425299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発行</w:t>
      </w:r>
      <w:r w:rsidR="006A3DA3">
        <w:rPr>
          <w:rFonts w:asciiTheme="minorEastAsia" w:hAnsiTheme="minorEastAsia" w:hint="eastAsia"/>
          <w:sz w:val="24"/>
          <w:szCs w:val="24"/>
        </w:rPr>
        <w:t>開始から無事1</w:t>
      </w:r>
      <w:r w:rsidR="00B2591D">
        <w:rPr>
          <w:rFonts w:asciiTheme="minorEastAsia" w:hAnsiTheme="minorEastAsia" w:hint="eastAsia"/>
          <w:sz w:val="24"/>
          <w:szCs w:val="24"/>
        </w:rPr>
        <w:t>年を迎え、皆様方に深謝</w:t>
      </w:r>
      <w:r w:rsidR="00A62588">
        <w:rPr>
          <w:rFonts w:asciiTheme="minorEastAsia" w:hAnsiTheme="minorEastAsia" w:hint="eastAsia"/>
          <w:sz w:val="24"/>
          <w:szCs w:val="24"/>
        </w:rPr>
        <w:t>致しま</w:t>
      </w:r>
      <w:r w:rsidR="006A3DA3">
        <w:rPr>
          <w:rFonts w:asciiTheme="minorEastAsia" w:hAnsiTheme="minorEastAsia" w:hint="eastAsia"/>
          <w:sz w:val="24"/>
          <w:szCs w:val="24"/>
        </w:rPr>
        <w:t>す。</w:t>
      </w:r>
    </w:p>
    <w:p w:rsidR="000354E3" w:rsidRDefault="009F25DE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このたび、社会保険大牟田天領病院では医薬品の</w:t>
      </w:r>
      <w:r w:rsidR="00C04EFC">
        <w:rPr>
          <w:rFonts w:asciiTheme="minorEastAsia" w:hAnsiTheme="minorEastAsia" w:hint="eastAsia"/>
          <w:sz w:val="24"/>
          <w:szCs w:val="24"/>
        </w:rPr>
        <w:t>適正使用および医療安全推進のため、患者さんの血液検査結果の一部を処方監査に必要な情報として、</w:t>
      </w:r>
      <w:r w:rsidR="00E9340B">
        <w:rPr>
          <w:rFonts w:asciiTheme="minorEastAsia" w:hAnsiTheme="minorEastAsia" w:hint="eastAsia"/>
          <w:sz w:val="24"/>
          <w:szCs w:val="24"/>
        </w:rPr>
        <w:t>5</w:t>
      </w:r>
      <w:r w:rsidR="00C04EFC" w:rsidRPr="00856C1A">
        <w:rPr>
          <w:rFonts w:asciiTheme="minorEastAsia" w:hAnsiTheme="minorEastAsia" w:hint="eastAsia"/>
          <w:sz w:val="24"/>
          <w:szCs w:val="24"/>
        </w:rPr>
        <w:t>月</w:t>
      </w:r>
      <w:r w:rsidR="00E9340B">
        <w:rPr>
          <w:rFonts w:asciiTheme="minorEastAsia" w:hAnsiTheme="minorEastAsia" w:hint="eastAsia"/>
          <w:sz w:val="24"/>
          <w:szCs w:val="24"/>
        </w:rPr>
        <w:t>13</w:t>
      </w:r>
      <w:r w:rsidR="001C0489">
        <w:rPr>
          <w:rFonts w:asciiTheme="minorEastAsia" w:hAnsiTheme="minorEastAsia" w:hint="eastAsia"/>
          <w:sz w:val="24"/>
          <w:szCs w:val="24"/>
        </w:rPr>
        <w:t>日（</w:t>
      </w:r>
      <w:r w:rsidR="001C0489" w:rsidRPr="00630095">
        <w:rPr>
          <w:rFonts w:asciiTheme="minorEastAsia" w:hAnsiTheme="minorEastAsia" w:hint="eastAsia"/>
          <w:sz w:val="24"/>
          <w:szCs w:val="24"/>
        </w:rPr>
        <w:t>水</w:t>
      </w:r>
      <w:r w:rsidR="00C04EFC" w:rsidRPr="00856C1A">
        <w:rPr>
          <w:rFonts w:asciiTheme="minorEastAsia" w:hAnsiTheme="minorEastAsia" w:hint="eastAsia"/>
          <w:sz w:val="24"/>
          <w:szCs w:val="24"/>
        </w:rPr>
        <w:t>）</w:t>
      </w:r>
      <w:r w:rsidR="00C04EFC">
        <w:rPr>
          <w:rFonts w:asciiTheme="minorEastAsia" w:hAnsiTheme="minorEastAsia" w:hint="eastAsia"/>
          <w:sz w:val="24"/>
          <w:szCs w:val="24"/>
        </w:rPr>
        <w:t>から、院外処方箋に記載することとしました。</w:t>
      </w:r>
    </w:p>
    <w:p w:rsidR="000354E3" w:rsidRDefault="000354E3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記載される検査値は過去</w:t>
      </w:r>
      <w:r w:rsidRPr="00856C1A">
        <w:rPr>
          <w:rFonts w:asciiTheme="minorEastAsia" w:hAnsiTheme="minorEastAsia" w:hint="eastAsia"/>
          <w:sz w:val="24"/>
          <w:szCs w:val="24"/>
        </w:rPr>
        <w:t>4ヶ月</w:t>
      </w:r>
      <w:r>
        <w:rPr>
          <w:rFonts w:asciiTheme="minorEastAsia" w:hAnsiTheme="minorEastAsia" w:hint="eastAsia"/>
          <w:sz w:val="24"/>
          <w:szCs w:val="24"/>
        </w:rPr>
        <w:t>以内に測定された直近の値です。（空欄の場合は、4</w:t>
      </w:r>
      <w:r w:rsidR="00856C1A">
        <w:rPr>
          <w:rFonts w:asciiTheme="minorEastAsia" w:hAnsiTheme="minorEastAsia" w:hint="eastAsia"/>
          <w:sz w:val="24"/>
          <w:szCs w:val="24"/>
        </w:rPr>
        <w:t>ヶ月以内に測定された値</w:t>
      </w:r>
      <w:r>
        <w:rPr>
          <w:rFonts w:asciiTheme="minorEastAsia" w:hAnsiTheme="minorEastAsia" w:hint="eastAsia"/>
          <w:sz w:val="24"/>
          <w:szCs w:val="24"/>
        </w:rPr>
        <w:t>がないか、患者さんが検査値情報の</w:t>
      </w:r>
      <w:r w:rsidR="00856C1A">
        <w:rPr>
          <w:rFonts w:asciiTheme="minorEastAsia" w:hAnsiTheme="minorEastAsia" w:hint="eastAsia"/>
          <w:sz w:val="24"/>
          <w:szCs w:val="24"/>
        </w:rPr>
        <w:t>提供を</w:t>
      </w:r>
      <w:r>
        <w:rPr>
          <w:rFonts w:asciiTheme="minorEastAsia" w:hAnsiTheme="minorEastAsia" w:hint="eastAsia"/>
          <w:sz w:val="24"/>
          <w:szCs w:val="24"/>
        </w:rPr>
        <w:t xml:space="preserve">望まない場合です。）記載される検査項目、基準値など詳細については、別紙検査値一覧表をご覧下さい。　　　　　　　</w:t>
      </w:r>
    </w:p>
    <w:p w:rsidR="001C18AC" w:rsidRDefault="001C18AC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E24D5">
        <w:rPr>
          <w:rFonts w:asciiTheme="minorEastAsia" w:hAnsiTheme="minorEastAsia" w:hint="eastAsia"/>
          <w:sz w:val="24"/>
          <w:szCs w:val="24"/>
        </w:rPr>
        <w:t xml:space="preserve">　これにより、保険調剤薬局において</w:t>
      </w:r>
      <w:r w:rsidR="00BD30D2">
        <w:rPr>
          <w:rFonts w:asciiTheme="minorEastAsia" w:hAnsiTheme="minorEastAsia" w:hint="eastAsia"/>
          <w:sz w:val="24"/>
          <w:szCs w:val="24"/>
        </w:rPr>
        <w:t>患者</w:t>
      </w:r>
      <w:r w:rsidR="00AF01F0">
        <w:rPr>
          <w:rFonts w:asciiTheme="minorEastAsia" w:hAnsiTheme="minorEastAsia" w:hint="eastAsia"/>
          <w:sz w:val="24"/>
          <w:szCs w:val="24"/>
        </w:rPr>
        <w:t>さん</w:t>
      </w:r>
      <w:r w:rsidR="00BD30D2">
        <w:rPr>
          <w:rFonts w:asciiTheme="minorEastAsia" w:hAnsiTheme="minorEastAsia" w:hint="eastAsia"/>
          <w:sz w:val="24"/>
          <w:szCs w:val="24"/>
        </w:rPr>
        <w:t>の</w:t>
      </w:r>
      <w:r w:rsidRPr="00DE24D5">
        <w:rPr>
          <w:rFonts w:asciiTheme="minorEastAsia" w:hAnsiTheme="minorEastAsia" w:hint="eastAsia"/>
          <w:sz w:val="24"/>
          <w:szCs w:val="24"/>
        </w:rPr>
        <w:t>検査値に基づいて</w:t>
      </w:r>
      <w:r w:rsidR="00DE24D5" w:rsidRPr="00DE24D5">
        <w:rPr>
          <w:rFonts w:asciiTheme="minorEastAsia" w:hAnsiTheme="minorEastAsia" w:hint="eastAsia"/>
          <w:sz w:val="24"/>
          <w:szCs w:val="24"/>
        </w:rPr>
        <w:t>処方を監査</w:t>
      </w:r>
      <w:r w:rsidR="00BD30D2">
        <w:rPr>
          <w:rFonts w:asciiTheme="minorEastAsia" w:hAnsiTheme="minorEastAsia" w:hint="eastAsia"/>
          <w:sz w:val="24"/>
          <w:szCs w:val="24"/>
        </w:rPr>
        <w:t>することができるようになります。</w:t>
      </w:r>
      <w:r w:rsidR="00DE24D5" w:rsidRPr="00DE24D5">
        <w:rPr>
          <w:rFonts w:asciiTheme="minorEastAsia" w:hAnsiTheme="minorEastAsia" w:hint="eastAsia"/>
          <w:sz w:val="24"/>
          <w:szCs w:val="24"/>
        </w:rPr>
        <w:t>肝機能、腎機能に応じた投与量の適正化や副作用の早期</w:t>
      </w:r>
      <w:r w:rsidR="00BD30D2">
        <w:rPr>
          <w:rFonts w:asciiTheme="minorEastAsia" w:hAnsiTheme="minorEastAsia" w:hint="eastAsia"/>
          <w:sz w:val="24"/>
          <w:szCs w:val="24"/>
        </w:rPr>
        <w:t>発見など、</w:t>
      </w:r>
      <w:r w:rsidR="00C117C7">
        <w:rPr>
          <w:rFonts w:asciiTheme="minorEastAsia" w:hAnsiTheme="minorEastAsia" w:hint="eastAsia"/>
          <w:sz w:val="24"/>
          <w:szCs w:val="24"/>
        </w:rPr>
        <w:t>薬物療</w:t>
      </w:r>
      <w:r w:rsidR="0009275C">
        <w:rPr>
          <w:rFonts w:asciiTheme="minorEastAsia" w:hAnsiTheme="minorEastAsia" w:hint="eastAsia"/>
          <w:sz w:val="24"/>
          <w:szCs w:val="24"/>
        </w:rPr>
        <w:t>法の安全性、有効性の向上に寄与できるものと考えます。</w:t>
      </w:r>
    </w:p>
    <w:p w:rsidR="00057BE8" w:rsidRDefault="000A3C76" w:rsidP="00930C1D">
      <w:pPr>
        <w:spacing w:line="360" w:lineRule="auto"/>
        <w:ind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保険薬局各位の</w:t>
      </w:r>
      <w:r w:rsidR="00057BE8">
        <w:rPr>
          <w:rFonts w:asciiTheme="minorEastAsia" w:hAnsiTheme="minorEastAsia" w:hint="eastAsia"/>
          <w:sz w:val="24"/>
          <w:szCs w:val="24"/>
        </w:rPr>
        <w:t>ご理解、ご協力を</w:t>
      </w:r>
      <w:r>
        <w:rPr>
          <w:rFonts w:asciiTheme="minorEastAsia" w:hAnsiTheme="minorEastAsia" w:hint="eastAsia"/>
          <w:sz w:val="24"/>
          <w:szCs w:val="24"/>
        </w:rPr>
        <w:t>賜りますよう、よろしく</w:t>
      </w:r>
      <w:r w:rsidR="00057BE8">
        <w:rPr>
          <w:rFonts w:asciiTheme="minorEastAsia" w:hAnsiTheme="minorEastAsia" w:hint="eastAsia"/>
          <w:sz w:val="24"/>
          <w:szCs w:val="24"/>
        </w:rPr>
        <w:t>お願い</w:t>
      </w:r>
      <w:r>
        <w:rPr>
          <w:rFonts w:asciiTheme="minorEastAsia" w:hAnsiTheme="minorEastAsia" w:hint="eastAsia"/>
          <w:sz w:val="24"/>
          <w:szCs w:val="24"/>
        </w:rPr>
        <w:t>申し上げます。</w:t>
      </w:r>
    </w:p>
    <w:p w:rsidR="000A3C76" w:rsidRDefault="000A3C76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A3C76" w:rsidRDefault="000A3C76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</w:t>
      </w:r>
    </w:p>
    <w:p w:rsidR="000A3C76" w:rsidRDefault="000A3C76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社会保険　大牟田天領病院　薬剤部</w:t>
      </w:r>
    </w:p>
    <w:p w:rsidR="000A3C76" w:rsidRPr="00BD30D2" w:rsidRDefault="000A3C76" w:rsidP="00930C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TEL；0944-54-8482（主任薬剤師　山津）　</w:t>
      </w:r>
    </w:p>
    <w:sectPr w:rsidR="000A3C76" w:rsidRPr="00BD30D2" w:rsidSect="00A62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AndChars" w:linePitch="41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43" w:rsidRDefault="00F20643" w:rsidP="00D4335B">
      <w:r>
        <w:separator/>
      </w:r>
    </w:p>
  </w:endnote>
  <w:endnote w:type="continuationSeparator" w:id="0">
    <w:p w:rsidR="00F20643" w:rsidRDefault="00F20643" w:rsidP="00D4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5B" w:rsidRDefault="00D433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5B" w:rsidRDefault="00D433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5B" w:rsidRDefault="00D433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43" w:rsidRDefault="00F20643" w:rsidP="00D4335B">
      <w:r>
        <w:separator/>
      </w:r>
    </w:p>
  </w:footnote>
  <w:footnote w:type="continuationSeparator" w:id="0">
    <w:p w:rsidR="00F20643" w:rsidRDefault="00F20643" w:rsidP="00D4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5B" w:rsidRDefault="00D4335B" w:rsidP="00D43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5B" w:rsidRDefault="00D4335B" w:rsidP="00D433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5B" w:rsidRDefault="00D43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F25"/>
    <w:multiLevelType w:val="hybridMultilevel"/>
    <w:tmpl w:val="E7EE48DE"/>
    <w:lvl w:ilvl="0" w:tplc="04090001">
      <w:start w:val="1"/>
      <w:numFmt w:val="bullet"/>
      <w:lvlText w:val=""/>
      <w:lvlJc w:val="left"/>
      <w:pPr>
        <w:ind w:left="6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>
    <w:nsid w:val="76B96E6C"/>
    <w:multiLevelType w:val="hybridMultilevel"/>
    <w:tmpl w:val="00482D30"/>
    <w:lvl w:ilvl="0" w:tplc="04090001">
      <w:start w:val="1"/>
      <w:numFmt w:val="bullet"/>
      <w:lvlText w:val=""/>
      <w:lvlJc w:val="left"/>
      <w:pPr>
        <w:ind w:left="6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116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A"/>
    <w:rsid w:val="00022502"/>
    <w:rsid w:val="000354E3"/>
    <w:rsid w:val="0005088F"/>
    <w:rsid w:val="00057BE8"/>
    <w:rsid w:val="00071512"/>
    <w:rsid w:val="00082458"/>
    <w:rsid w:val="0009275C"/>
    <w:rsid w:val="000A3C76"/>
    <w:rsid w:val="00116B93"/>
    <w:rsid w:val="00136C58"/>
    <w:rsid w:val="001C0489"/>
    <w:rsid w:val="001C18AC"/>
    <w:rsid w:val="00223845"/>
    <w:rsid w:val="002C005F"/>
    <w:rsid w:val="002C2B27"/>
    <w:rsid w:val="00302296"/>
    <w:rsid w:val="00392B70"/>
    <w:rsid w:val="00425299"/>
    <w:rsid w:val="00440F58"/>
    <w:rsid w:val="00487B1A"/>
    <w:rsid w:val="004C27CE"/>
    <w:rsid w:val="004F049C"/>
    <w:rsid w:val="00545482"/>
    <w:rsid w:val="00561E0E"/>
    <w:rsid w:val="005C19B8"/>
    <w:rsid w:val="00630095"/>
    <w:rsid w:val="00671E0F"/>
    <w:rsid w:val="006A3DA3"/>
    <w:rsid w:val="007E71C8"/>
    <w:rsid w:val="00800199"/>
    <w:rsid w:val="00856C1A"/>
    <w:rsid w:val="00930C1D"/>
    <w:rsid w:val="00941809"/>
    <w:rsid w:val="00980C41"/>
    <w:rsid w:val="009F25DE"/>
    <w:rsid w:val="00A3490F"/>
    <w:rsid w:val="00A62588"/>
    <w:rsid w:val="00AF01F0"/>
    <w:rsid w:val="00B2591D"/>
    <w:rsid w:val="00BD30D2"/>
    <w:rsid w:val="00BF0E6A"/>
    <w:rsid w:val="00BF437B"/>
    <w:rsid w:val="00C04EFC"/>
    <w:rsid w:val="00C117C7"/>
    <w:rsid w:val="00C41859"/>
    <w:rsid w:val="00D4335B"/>
    <w:rsid w:val="00D63D9F"/>
    <w:rsid w:val="00DE24D5"/>
    <w:rsid w:val="00E91ADB"/>
    <w:rsid w:val="00E9340B"/>
    <w:rsid w:val="00F2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0481C-BD3F-40EC-A2F4-29E48BE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35B"/>
  </w:style>
  <w:style w:type="paragraph" w:styleId="a5">
    <w:name w:val="footer"/>
    <w:basedOn w:val="a"/>
    <w:link w:val="a6"/>
    <w:uiPriority w:val="99"/>
    <w:unhideWhenUsed/>
    <w:rsid w:val="00D4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35B"/>
  </w:style>
  <w:style w:type="paragraph" w:styleId="a7">
    <w:name w:val="Balloon Text"/>
    <w:basedOn w:val="a"/>
    <w:link w:val="a8"/>
    <w:uiPriority w:val="99"/>
    <w:semiHidden/>
    <w:unhideWhenUsed/>
    <w:rsid w:val="00A6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02F3-19D3-485B-A93A-239A4584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PH01</dc:creator>
  <cp:keywords/>
  <dc:description/>
  <cp:lastModifiedBy>PH01</cp:lastModifiedBy>
  <cp:revision>16</cp:revision>
  <cp:lastPrinted>2015-03-06T00:51:00Z</cp:lastPrinted>
  <dcterms:created xsi:type="dcterms:W3CDTF">2015-02-20T05:22:00Z</dcterms:created>
  <dcterms:modified xsi:type="dcterms:W3CDTF">2015-03-06T01:40:00Z</dcterms:modified>
</cp:coreProperties>
</file>